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D17" w:rsidRPr="006C1D17" w:rsidRDefault="006C1D17" w:rsidP="006C1D17">
      <w:pPr>
        <w:spacing w:line="480" w:lineRule="auto"/>
        <w:rPr>
          <w:rFonts w:ascii="Times New Roman" w:hAnsi="Times New Roman" w:cs="Times New Roman"/>
          <w:sz w:val="24"/>
          <w:szCs w:val="24"/>
        </w:rPr>
      </w:pPr>
      <w:r w:rsidRPr="006C1D17">
        <w:rPr>
          <w:rFonts w:ascii="Times New Roman" w:hAnsi="Times New Roman" w:cs="Times New Roman"/>
          <w:sz w:val="24"/>
          <w:szCs w:val="24"/>
        </w:rPr>
        <w:t>Name</w:t>
      </w:r>
    </w:p>
    <w:p w:rsidR="006C1D17" w:rsidRDefault="006C1D17" w:rsidP="006C1D17">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6C1D17" w:rsidRDefault="006C1D17" w:rsidP="006C1D17">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6C1D17" w:rsidRDefault="006C1D17" w:rsidP="006C1D17">
      <w:pPr>
        <w:spacing w:line="480" w:lineRule="auto"/>
        <w:rPr>
          <w:rFonts w:ascii="Times New Roman" w:hAnsi="Times New Roman" w:cs="Times New Roman"/>
          <w:sz w:val="24"/>
          <w:szCs w:val="24"/>
        </w:rPr>
      </w:pPr>
      <w:r w:rsidRPr="006C1D17">
        <w:rPr>
          <w:rFonts w:ascii="Times New Roman" w:hAnsi="Times New Roman" w:cs="Times New Roman"/>
          <w:sz w:val="24"/>
          <w:szCs w:val="24"/>
        </w:rPr>
        <w:t>Date</w:t>
      </w:r>
    </w:p>
    <w:p w:rsidR="006C1D17" w:rsidRPr="006C1D17" w:rsidRDefault="006C1D17" w:rsidP="006C1D17">
      <w:pPr>
        <w:spacing w:line="480" w:lineRule="auto"/>
        <w:jc w:val="center"/>
        <w:rPr>
          <w:rFonts w:ascii="Times New Roman" w:hAnsi="Times New Roman" w:cs="Times New Roman"/>
          <w:sz w:val="24"/>
          <w:szCs w:val="24"/>
        </w:rPr>
      </w:pPr>
      <w:r>
        <w:rPr>
          <w:rFonts w:ascii="Times New Roman" w:hAnsi="Times New Roman" w:cs="Times New Roman"/>
          <w:sz w:val="24"/>
          <w:szCs w:val="24"/>
        </w:rPr>
        <w:t>EADA Report</w:t>
      </w:r>
      <w:r w:rsidR="00C22524">
        <w:rPr>
          <w:rFonts w:ascii="Times New Roman" w:hAnsi="Times New Roman" w:cs="Times New Roman"/>
          <w:sz w:val="24"/>
          <w:szCs w:val="24"/>
        </w:rPr>
        <w:t xml:space="preserve"> Analysis</w:t>
      </w:r>
    </w:p>
    <w:p w:rsidR="006C1D17" w:rsidRPr="006C1D17" w:rsidRDefault="006C1D17" w:rsidP="006C1D17">
      <w:pPr>
        <w:spacing w:line="480" w:lineRule="auto"/>
        <w:ind w:firstLine="720"/>
        <w:rPr>
          <w:rFonts w:ascii="Times New Roman" w:hAnsi="Times New Roman" w:cs="Times New Roman"/>
          <w:sz w:val="24"/>
          <w:szCs w:val="24"/>
        </w:rPr>
      </w:pPr>
      <w:r w:rsidRPr="006C1D17">
        <w:rPr>
          <w:rFonts w:ascii="Times New Roman" w:hAnsi="Times New Roman" w:cs="Times New Roman"/>
          <w:sz w:val="24"/>
          <w:szCs w:val="24"/>
        </w:rPr>
        <w:t>The comparison between the numbers of participants based on gender for the Athletics Participation as of the day of the first scheduled contest varies between team to team. The number of participants for men's teams in baseball is 35 while the same team does not specify that of women. In basketball, men's number of participants is 15 while that of women is 17. In bowling, the number of participants for the male teams is not specified while that of women under the same team is 8. Under all track combined, the number of participants for the men teams is 94 while that of women is 119. In football, the number of men participants is 121 while that of women is not specified. The number of participants in golf also ranges in a small margin with the number of male participants being 12 and that of women is 7. The number of participants in soccer has 30 for the female participants while that of men is not specified. In softball, the number of men participants is not indicated while that of women is 19. In tennis, the number of men participants is not stated while that of women is 7. In volleyball, the number of women participants is 16 while that of men is not indicated. Finally, the total number of men participants is 277 while that of women is 223. McCarthy, Claudine. "Effective sports program evaluation can reap long</w:t>
      </w:r>
      <w:r w:rsidRPr="006C1D17">
        <w:rPr>
          <w:rFonts w:ascii="Cambria Math" w:hAnsi="Cambria Math" w:cs="Cambria Math"/>
          <w:sz w:val="24"/>
          <w:szCs w:val="24"/>
        </w:rPr>
        <w:t>‐</w:t>
      </w:r>
      <w:r w:rsidRPr="006C1D17">
        <w:rPr>
          <w:rFonts w:ascii="Times New Roman" w:hAnsi="Times New Roman" w:cs="Times New Roman"/>
          <w:sz w:val="24"/>
          <w:szCs w:val="24"/>
        </w:rPr>
        <w:t>term results." College Athletics and the Law 14.10 (2018): 1-5.</w:t>
      </w:r>
    </w:p>
    <w:p w:rsidR="006C1D17" w:rsidRPr="006C1D17" w:rsidRDefault="006C1D17" w:rsidP="006C1D17">
      <w:pPr>
        <w:spacing w:line="480" w:lineRule="auto"/>
        <w:ind w:firstLine="720"/>
        <w:rPr>
          <w:rFonts w:ascii="Times New Roman" w:hAnsi="Times New Roman" w:cs="Times New Roman"/>
          <w:sz w:val="24"/>
          <w:szCs w:val="24"/>
        </w:rPr>
      </w:pPr>
      <w:r w:rsidRPr="006C1D17">
        <w:rPr>
          <w:rFonts w:ascii="Times New Roman" w:hAnsi="Times New Roman" w:cs="Times New Roman"/>
          <w:sz w:val="24"/>
          <w:szCs w:val="24"/>
        </w:rPr>
        <w:t xml:space="preserve">On coaches' salaries, the average annual institutional salary per head coach for men's teams is $166,341 while that of women is $81,242 and the number of head coaches included in the average for the men is five while that of women is 8. The average annual institutional </w:t>
      </w:r>
      <w:r w:rsidRPr="006C1D17">
        <w:rPr>
          <w:rFonts w:ascii="Times New Roman" w:hAnsi="Times New Roman" w:cs="Times New Roman"/>
          <w:sz w:val="24"/>
          <w:szCs w:val="24"/>
        </w:rPr>
        <w:lastRenderedPageBreak/>
        <w:t>salary per FTE in the men's teams is $207,926 while that of women's teams is $92,848 and number of FTEs included in average is 4.00 for men's teams while that of women is 7.00. In assistant coaches' salaries, the average annual institutional salary per assistant coach in the men's teams is $58,693 while that of women's teams is $32,564 and the number of assistant coaches included in average is 19 for men's teams while that of women's teams is 12. The average annual institutional salary per FTE in the men's teams is $65,598 while that of women's teams is $39,077 and the number of FTEs included in the average for the men's teams is 17.00 while that of women's teams is 10.00. McCarthy, C. (2018). Effective sports program evaluation can reap long</w:t>
      </w:r>
      <w:r w:rsidRPr="006C1D17">
        <w:rPr>
          <w:rFonts w:ascii="Cambria Math" w:hAnsi="Cambria Math" w:cs="Cambria Math"/>
          <w:sz w:val="24"/>
          <w:szCs w:val="24"/>
        </w:rPr>
        <w:t>‐</w:t>
      </w:r>
      <w:r w:rsidRPr="006C1D17">
        <w:rPr>
          <w:rFonts w:ascii="Times New Roman" w:hAnsi="Times New Roman" w:cs="Times New Roman"/>
          <w:sz w:val="24"/>
          <w:szCs w:val="24"/>
        </w:rPr>
        <w:t>term results. College Athletics and the Law, 14(10), 1-5.</w:t>
      </w:r>
    </w:p>
    <w:p w:rsidR="006C1D17" w:rsidRPr="006C1D17" w:rsidRDefault="006C1D17" w:rsidP="006C1D17">
      <w:pPr>
        <w:spacing w:line="480" w:lineRule="auto"/>
        <w:ind w:firstLine="720"/>
        <w:rPr>
          <w:rFonts w:ascii="Times New Roman" w:hAnsi="Times New Roman" w:cs="Times New Roman"/>
          <w:sz w:val="24"/>
          <w:szCs w:val="24"/>
        </w:rPr>
      </w:pPr>
      <w:r w:rsidRPr="006C1D17">
        <w:rPr>
          <w:rFonts w:ascii="Times New Roman" w:hAnsi="Times New Roman" w:cs="Times New Roman"/>
          <w:sz w:val="24"/>
          <w:szCs w:val="24"/>
        </w:rPr>
        <w:t xml:space="preserve">Under revenues and expenses, the total of head coaches' salaries for the men's teams is $831,705 while those women's teams are $649,936 </w:t>
      </w:r>
      <w:r w:rsidRPr="006C1D17">
        <w:rPr>
          <w:rFonts w:ascii="Times New Roman" w:hAnsi="Times New Roman" w:cs="Times New Roman"/>
          <w:sz w:val="24"/>
          <w:szCs w:val="24"/>
        </w:rPr>
        <w:t>totalling</w:t>
      </w:r>
      <w:r w:rsidRPr="006C1D17">
        <w:rPr>
          <w:rFonts w:ascii="Times New Roman" w:hAnsi="Times New Roman" w:cs="Times New Roman"/>
          <w:sz w:val="24"/>
          <w:szCs w:val="24"/>
        </w:rPr>
        <w:t xml:space="preserve"> to $481,641. Revenues and expenses for the total of assistant coaches' salaries in the men's teams are $1,115,167 while that of women is $390,768 total to $1,505,935. The revenues and expenses for the total salaries for the men's teams are $1,946,872 while that of women is $1,040,704 total to $2,987,576. For the athletically related student aid, men's teams have $2,694,476 while that of women is $1,856,709 total to $4,551,185. The recruiting expenses for men's teams are $162,545 while that of women is $49,588 total to $212,133. Operating (game-day) expenses for the men's teams $1,459,880 while that of women is $824,434 </w:t>
      </w:r>
      <w:r w:rsidRPr="006C1D17">
        <w:rPr>
          <w:rFonts w:ascii="Times New Roman" w:hAnsi="Times New Roman" w:cs="Times New Roman"/>
          <w:sz w:val="24"/>
          <w:szCs w:val="24"/>
        </w:rPr>
        <w:t>totalling</w:t>
      </w:r>
      <w:r w:rsidRPr="006C1D17">
        <w:rPr>
          <w:rFonts w:ascii="Times New Roman" w:hAnsi="Times New Roman" w:cs="Times New Roman"/>
          <w:sz w:val="24"/>
          <w:szCs w:val="24"/>
        </w:rPr>
        <w:t xml:space="preserve"> to $2,284,314. The summary of subset expenses for the men's teams is $6,263,773 while that of women is $3,771,435 total to $10,035,208. Total expenses of teams for men are $7,872,808 while that of women is $4,230,615 </w:t>
      </w:r>
      <w:r w:rsidRPr="006C1D17">
        <w:rPr>
          <w:rFonts w:ascii="Times New Roman" w:hAnsi="Times New Roman" w:cs="Times New Roman"/>
          <w:sz w:val="24"/>
          <w:szCs w:val="24"/>
        </w:rPr>
        <w:t>totalling</w:t>
      </w:r>
      <w:r w:rsidRPr="006C1D17">
        <w:rPr>
          <w:rFonts w:ascii="Times New Roman" w:hAnsi="Times New Roman" w:cs="Times New Roman"/>
          <w:sz w:val="24"/>
          <w:szCs w:val="24"/>
        </w:rPr>
        <w:t xml:space="preserve"> to $12,103,423. The total expenses for teams minus subset expenses are $1,609,035 for men and $459,180 for women </w:t>
      </w:r>
      <w:r w:rsidRPr="006C1D17">
        <w:rPr>
          <w:rFonts w:ascii="Times New Roman" w:hAnsi="Times New Roman" w:cs="Times New Roman"/>
          <w:sz w:val="24"/>
          <w:szCs w:val="24"/>
        </w:rPr>
        <w:t>totalling</w:t>
      </w:r>
      <w:r w:rsidRPr="006C1D17">
        <w:rPr>
          <w:rFonts w:ascii="Times New Roman" w:hAnsi="Times New Roman" w:cs="Times New Roman"/>
          <w:sz w:val="24"/>
          <w:szCs w:val="24"/>
        </w:rPr>
        <w:t xml:space="preserve"> to $2,068,215. Unallocated expenses total to $5,519,870 and the grand totals expenses totals to $17,623,293. Total revenues for men's teams are $7,872,808 while that of women is $4,230,615 </w:t>
      </w:r>
      <w:r w:rsidRPr="006C1D17">
        <w:rPr>
          <w:rFonts w:ascii="Times New Roman" w:hAnsi="Times New Roman" w:cs="Times New Roman"/>
          <w:sz w:val="24"/>
          <w:szCs w:val="24"/>
        </w:rPr>
        <w:t>totalling</w:t>
      </w:r>
      <w:r w:rsidRPr="006C1D17">
        <w:rPr>
          <w:rFonts w:ascii="Times New Roman" w:hAnsi="Times New Roman" w:cs="Times New Roman"/>
          <w:sz w:val="24"/>
          <w:szCs w:val="24"/>
        </w:rPr>
        <w:t xml:space="preserve"> to $12,103,423. Unallocated revenues for teams $5,809,768 and the grand total revenues is </w:t>
      </w:r>
      <w:r w:rsidRPr="006C1D17">
        <w:rPr>
          <w:rFonts w:ascii="Times New Roman" w:hAnsi="Times New Roman" w:cs="Times New Roman"/>
          <w:sz w:val="24"/>
          <w:szCs w:val="24"/>
        </w:rPr>
        <w:lastRenderedPageBreak/>
        <w:t>$17,913,191. The total revenue for teams minus total expenses for teams is $0, and the total revenue minus total expenses are $289,898. McCarthy, Claudine. "Effective sports program evaluation can reap long</w:t>
      </w:r>
      <w:r w:rsidRPr="006C1D17">
        <w:rPr>
          <w:rFonts w:ascii="Cambria Math" w:hAnsi="Cambria Math" w:cs="Cambria Math"/>
          <w:sz w:val="24"/>
          <w:szCs w:val="24"/>
        </w:rPr>
        <w:t>‐</w:t>
      </w:r>
      <w:r w:rsidRPr="006C1D17">
        <w:rPr>
          <w:rFonts w:ascii="Times New Roman" w:hAnsi="Times New Roman" w:cs="Times New Roman"/>
          <w:sz w:val="24"/>
          <w:szCs w:val="24"/>
        </w:rPr>
        <w:t>term results." College Athletics and the Law 14, no. 10 (2018): 1-5.</w:t>
      </w:r>
    </w:p>
    <w:p w:rsidR="006C1D17" w:rsidRPr="006C1D17" w:rsidRDefault="006C1D17" w:rsidP="006C1D17">
      <w:pPr>
        <w:spacing w:line="480" w:lineRule="auto"/>
        <w:ind w:firstLine="720"/>
        <w:rPr>
          <w:rFonts w:ascii="Times New Roman" w:hAnsi="Times New Roman" w:cs="Times New Roman"/>
          <w:sz w:val="24"/>
          <w:szCs w:val="24"/>
        </w:rPr>
      </w:pPr>
      <w:r w:rsidRPr="006C1D17">
        <w:rPr>
          <w:rFonts w:ascii="Times New Roman" w:hAnsi="Times New Roman" w:cs="Times New Roman"/>
          <w:sz w:val="24"/>
          <w:szCs w:val="24"/>
        </w:rPr>
        <w:t xml:space="preserve">The comparison for other two schools was that of University of New Haven has a total enrolment of 4,551, the University of Arizona has a total enrolment of 29,049, and finally, Sam Houston State University has a total enrolment of 14,497. The men participant for Sam Houston State University is </w:t>
      </w:r>
      <w:r w:rsidRPr="006C1D17">
        <w:rPr>
          <w:rFonts w:ascii="Times New Roman" w:hAnsi="Times New Roman" w:cs="Times New Roman"/>
          <w:sz w:val="24"/>
          <w:szCs w:val="24"/>
        </w:rPr>
        <w:t>227, which</w:t>
      </w:r>
      <w:r w:rsidRPr="006C1D17">
        <w:rPr>
          <w:rFonts w:ascii="Times New Roman" w:hAnsi="Times New Roman" w:cs="Times New Roman"/>
          <w:sz w:val="24"/>
          <w:szCs w:val="24"/>
        </w:rPr>
        <w:t xml:space="preserve"> of University of New Haven is 205 and University of Arizona having 295. Women's teams' total participant is 223, 144 and </w:t>
      </w:r>
      <w:r>
        <w:rPr>
          <w:rFonts w:ascii="Times New Roman" w:hAnsi="Times New Roman" w:cs="Times New Roman"/>
          <w:sz w:val="24"/>
          <w:szCs w:val="24"/>
        </w:rPr>
        <w:t>264 in the order above. The</w:t>
      </w:r>
      <w:r w:rsidRPr="006C1D17">
        <w:rPr>
          <w:rFonts w:ascii="Times New Roman" w:hAnsi="Times New Roman" w:cs="Times New Roman"/>
          <w:sz w:val="24"/>
          <w:szCs w:val="24"/>
        </w:rPr>
        <w:t xml:space="preserve"> team's total participants are not stated. Total male participants are 277, 205 and 295 in the order of university above while that of the female is 223, 144 and 264 respectively. The total participants for the universities are 500, 349 and 559 respectively. For the male teams, the average annual institutional salary per head coaching position is distinctive.  In this case, Sam Houston State University, the University of New Haven and the University of</w:t>
      </w:r>
      <w:r>
        <w:rPr>
          <w:rFonts w:ascii="Times New Roman" w:hAnsi="Times New Roman" w:cs="Times New Roman"/>
          <w:sz w:val="24"/>
          <w:szCs w:val="24"/>
        </w:rPr>
        <w:t xml:space="preserve"> Arizona have their salaries as</w:t>
      </w:r>
      <w:r w:rsidRPr="006C1D17">
        <w:rPr>
          <w:rFonts w:ascii="Times New Roman" w:hAnsi="Times New Roman" w:cs="Times New Roman"/>
          <w:sz w:val="24"/>
          <w:szCs w:val="24"/>
        </w:rPr>
        <w:t xml:space="preserve"> $166,341, $59,964 and $909,073 respectively. However, the average annual institutional salary per full-time equivalents (FTE) is $207,926, $76,318 and $1,168,808 respectively. For the female teams, the average annual institutional salary per head coaching position in Sam Houston State University, University of New Haven and University of Arizona in that order is $81,242, $48,205 and $146,363 respectively while that average annual institutional salary per full-time equivalents (FTE) is $92,848, $59,841 and $175,636 respectively. For the male teams, the average annual institutional salary per assistant coaching position in Sam Houston State University, University of New Haven and University of Arizona in that order is $58,693, $23,103 and $243,938 respectively while that average annual institutional salary per full-time equivalents (FTE) is $65,598, $30,804 and $353,710 respectively. McCarthy, C., 2018. Effective sport program evaluation can reap long</w:t>
      </w:r>
      <w:r w:rsidRPr="006C1D17">
        <w:rPr>
          <w:rFonts w:ascii="Cambria Math" w:hAnsi="Cambria Math" w:cs="Cambria Math"/>
          <w:sz w:val="24"/>
          <w:szCs w:val="24"/>
        </w:rPr>
        <w:t>‐</w:t>
      </w:r>
      <w:r w:rsidRPr="006C1D17">
        <w:rPr>
          <w:rFonts w:ascii="Times New Roman" w:hAnsi="Times New Roman" w:cs="Times New Roman"/>
          <w:sz w:val="24"/>
          <w:szCs w:val="24"/>
        </w:rPr>
        <w:t>term results. College Athletics and the Law, 14(10), pp.1-5.</w:t>
      </w:r>
    </w:p>
    <w:p w:rsidR="00F069B5" w:rsidRDefault="00C22524" w:rsidP="006C1D1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w:t>
      </w:r>
      <w:r w:rsidR="006C1D17" w:rsidRPr="006C1D17">
        <w:rPr>
          <w:rFonts w:ascii="Times New Roman" w:hAnsi="Times New Roman" w:cs="Times New Roman"/>
          <w:sz w:val="24"/>
          <w:szCs w:val="24"/>
        </w:rPr>
        <w:t>he expenses and revenues for the three institutions vary with the University of Arizona having the highest costs and revenues followed by Sam Houston State University, and finally, the University of New Haven has the lowest amounts of revenues and expenses. This difference may come about due to the spending habits of an institution or its structure, and the activities carried out by the institution. The University of Arizona spends highly than that of New Haven, and that is shocking.</w:t>
      </w:r>
    </w:p>
    <w:p w:rsidR="006C1D17" w:rsidRDefault="006C1D17"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C22524" w:rsidP="006C1D17">
      <w:pPr>
        <w:spacing w:line="480" w:lineRule="auto"/>
        <w:ind w:firstLine="720"/>
        <w:rPr>
          <w:rFonts w:ascii="Times New Roman" w:hAnsi="Times New Roman" w:cs="Times New Roman"/>
          <w:sz w:val="24"/>
          <w:szCs w:val="24"/>
        </w:rPr>
      </w:pPr>
    </w:p>
    <w:p w:rsidR="00C22524" w:rsidRDefault="006C1D17" w:rsidP="00C225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6C1D17" w:rsidRDefault="006C1D17" w:rsidP="00C22524">
      <w:pPr>
        <w:spacing w:line="480" w:lineRule="auto"/>
        <w:ind w:firstLine="720"/>
        <w:rPr>
          <w:rFonts w:ascii="Times New Roman" w:hAnsi="Times New Roman" w:cs="Times New Roman"/>
          <w:sz w:val="24"/>
          <w:szCs w:val="24"/>
        </w:rPr>
      </w:pPr>
      <w:hyperlink r:id="rId6" w:anchor="/" w:tgtFrame="_blank" w:history="1">
        <w:r>
          <w:rPr>
            <w:rStyle w:val="Hyperlink"/>
          </w:rPr>
          <w:t>https://ope.ed.gov/athletics/#/</w:t>
        </w:r>
      </w:hyperlink>
    </w:p>
    <w:p w:rsidR="006C1D17" w:rsidRPr="006C1D17" w:rsidRDefault="006C1D17" w:rsidP="006C1D17">
      <w:pPr>
        <w:spacing w:line="480" w:lineRule="auto"/>
        <w:ind w:firstLine="720"/>
        <w:rPr>
          <w:rFonts w:ascii="Times New Roman" w:hAnsi="Times New Roman" w:cs="Times New Roman"/>
          <w:sz w:val="24"/>
          <w:szCs w:val="24"/>
        </w:rPr>
      </w:pPr>
      <w:bookmarkStart w:id="0" w:name="_GoBack"/>
      <w:bookmarkEnd w:id="0"/>
    </w:p>
    <w:sectPr w:rsidR="006C1D17" w:rsidRPr="006C1D1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D1E" w:rsidRDefault="00995D1E" w:rsidP="00C22524">
      <w:pPr>
        <w:spacing w:after="0" w:line="240" w:lineRule="auto"/>
      </w:pPr>
      <w:r>
        <w:separator/>
      </w:r>
    </w:p>
  </w:endnote>
  <w:endnote w:type="continuationSeparator" w:id="0">
    <w:p w:rsidR="00995D1E" w:rsidRDefault="00995D1E" w:rsidP="00C22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D1E" w:rsidRDefault="00995D1E" w:rsidP="00C22524">
      <w:pPr>
        <w:spacing w:after="0" w:line="240" w:lineRule="auto"/>
      </w:pPr>
      <w:r>
        <w:separator/>
      </w:r>
    </w:p>
  </w:footnote>
  <w:footnote w:type="continuationSeparator" w:id="0">
    <w:p w:rsidR="00995D1E" w:rsidRDefault="00995D1E" w:rsidP="00C225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524" w:rsidRPr="00C22524" w:rsidRDefault="00C2252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C22524">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C22524">
      <w:rPr>
        <w:rFonts w:ascii="Times New Roman" w:hAnsi="Times New Roman" w:cs="Times New Roman"/>
        <w:sz w:val="24"/>
        <w:szCs w:val="24"/>
      </w:rPr>
      <w:fldChar w:fldCharType="begin"/>
    </w:r>
    <w:r w:rsidRPr="00C22524">
      <w:rPr>
        <w:rFonts w:ascii="Times New Roman" w:hAnsi="Times New Roman" w:cs="Times New Roman"/>
        <w:sz w:val="24"/>
        <w:szCs w:val="24"/>
      </w:rPr>
      <w:instrText xml:space="preserve"> PAGE   \* MERGEFORMAT </w:instrText>
    </w:r>
    <w:r w:rsidRPr="00C22524">
      <w:rPr>
        <w:rFonts w:ascii="Times New Roman" w:hAnsi="Times New Roman" w:cs="Times New Roman"/>
        <w:sz w:val="24"/>
        <w:szCs w:val="24"/>
      </w:rPr>
      <w:fldChar w:fldCharType="separate"/>
    </w:r>
    <w:r>
      <w:rPr>
        <w:rFonts w:ascii="Times New Roman" w:hAnsi="Times New Roman" w:cs="Times New Roman"/>
        <w:noProof/>
        <w:sz w:val="24"/>
        <w:szCs w:val="24"/>
      </w:rPr>
      <w:t>5</w:t>
    </w:r>
    <w:r w:rsidRPr="00C22524">
      <w:rPr>
        <w:rFonts w:ascii="Times New Roman" w:hAnsi="Times New Roman" w:cs="Times New Roman"/>
        <w:noProof/>
        <w:sz w:val="24"/>
        <w:szCs w:val="24"/>
      </w:rPr>
      <w:fldChar w:fldCharType="end"/>
    </w:r>
  </w:p>
  <w:p w:rsidR="00C22524" w:rsidRDefault="00C225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D17"/>
    <w:rsid w:val="00120DF5"/>
    <w:rsid w:val="00277536"/>
    <w:rsid w:val="00405C91"/>
    <w:rsid w:val="00427C7E"/>
    <w:rsid w:val="004F48C0"/>
    <w:rsid w:val="005536EA"/>
    <w:rsid w:val="00601B0E"/>
    <w:rsid w:val="006C1D17"/>
    <w:rsid w:val="008902BC"/>
    <w:rsid w:val="00995D1E"/>
    <w:rsid w:val="00C22524"/>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B3257-4FE5-4405-9F67-9825AE70F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1D17"/>
    <w:rPr>
      <w:color w:val="0000FF"/>
      <w:u w:val="single"/>
    </w:rPr>
  </w:style>
  <w:style w:type="paragraph" w:styleId="Header">
    <w:name w:val="header"/>
    <w:basedOn w:val="Normal"/>
    <w:link w:val="HeaderChar"/>
    <w:uiPriority w:val="99"/>
    <w:unhideWhenUsed/>
    <w:rsid w:val="00C22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524"/>
  </w:style>
  <w:style w:type="paragraph" w:styleId="Footer">
    <w:name w:val="footer"/>
    <w:basedOn w:val="Normal"/>
    <w:link w:val="FooterChar"/>
    <w:uiPriority w:val="99"/>
    <w:unhideWhenUsed/>
    <w:rsid w:val="00C22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ed.gov/athletic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2018-03-04T08:39:00Z</dcterms:created>
  <dcterms:modified xsi:type="dcterms:W3CDTF">2018-03-04T08:57:00Z</dcterms:modified>
</cp:coreProperties>
</file>